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68327" w14:textId="152D9D2D" w:rsidR="00C949D1" w:rsidRPr="00BB1D2E" w:rsidRDefault="00C949D1" w:rsidP="009663CD">
      <w:pPr>
        <w:spacing w:line="276" w:lineRule="auto"/>
        <w:ind w:left="4956"/>
        <w:jc w:val="right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 xml:space="preserve">Załącznik nr </w:t>
      </w:r>
      <w:r w:rsidR="00F6243F" w:rsidRPr="00BB1D2E">
        <w:rPr>
          <w:sz w:val="22"/>
          <w:szCs w:val="22"/>
          <w:lang w:val="pl-PL"/>
        </w:rPr>
        <w:t>12</w:t>
      </w:r>
    </w:p>
    <w:p w14:paraId="05BB7C08" w14:textId="1729301E" w:rsidR="00C949D1" w:rsidRPr="00BB1D2E" w:rsidRDefault="00A776C0" w:rsidP="009663CD">
      <w:pPr>
        <w:tabs>
          <w:tab w:val="left" w:pos="2835"/>
          <w:tab w:val="left" w:pos="6237"/>
          <w:tab w:val="left" w:pos="9639"/>
        </w:tabs>
        <w:spacing w:line="240" w:lineRule="atLeast"/>
        <w:ind w:left="4956"/>
        <w:jc w:val="right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 w:eastAsia="ar-SA"/>
        </w:rPr>
        <w:t>do P</w:t>
      </w:r>
      <w:r w:rsidR="00DC168C" w:rsidRPr="00BB1D2E">
        <w:rPr>
          <w:sz w:val="22"/>
          <w:szCs w:val="22"/>
          <w:lang w:val="pl-PL" w:eastAsia="ar-SA"/>
        </w:rPr>
        <w:t>rotokołu z 7.</w:t>
      </w:r>
      <w:r w:rsidR="009663CD" w:rsidRPr="00BB1D2E">
        <w:rPr>
          <w:sz w:val="22"/>
          <w:szCs w:val="22"/>
          <w:lang w:val="pl-PL" w:eastAsia="ar-SA"/>
        </w:rPr>
        <w:t xml:space="preserve"> </w:t>
      </w:r>
      <w:r w:rsidR="00DC168C" w:rsidRPr="00BB1D2E">
        <w:rPr>
          <w:sz w:val="22"/>
          <w:szCs w:val="22"/>
          <w:lang w:val="pl-PL" w:eastAsia="ar-SA"/>
        </w:rPr>
        <w:t>posiedzenia Komisji</w:t>
      </w:r>
    </w:p>
    <w:p w14:paraId="0491ED4A" w14:textId="77777777" w:rsidR="00C949D1" w:rsidRPr="00BB1D2E" w:rsidRDefault="00C949D1" w:rsidP="00C949D1">
      <w:pPr>
        <w:tabs>
          <w:tab w:val="left" w:pos="426"/>
          <w:tab w:val="left" w:pos="4536"/>
        </w:tabs>
        <w:spacing w:before="480" w:after="120"/>
        <w:ind w:firstLine="709"/>
        <w:jc w:val="center"/>
        <w:rPr>
          <w:b/>
          <w:caps/>
          <w:spacing w:val="30"/>
          <w:sz w:val="22"/>
          <w:szCs w:val="22"/>
          <w:lang w:val="pl-PL" w:eastAsia="ar-SA"/>
        </w:rPr>
      </w:pPr>
      <w:r w:rsidRPr="00BB1D2E">
        <w:rPr>
          <w:b/>
          <w:caps/>
          <w:spacing w:val="30"/>
          <w:sz w:val="22"/>
          <w:szCs w:val="22"/>
          <w:lang w:val="pl-PL" w:eastAsia="ar-SA"/>
        </w:rPr>
        <w:t>PlAn prAcY</w:t>
      </w:r>
    </w:p>
    <w:p w14:paraId="6D48F411" w14:textId="77777777" w:rsidR="00C949D1" w:rsidRPr="00BB1D2E" w:rsidRDefault="00C949D1" w:rsidP="00C949D1">
      <w:pPr>
        <w:tabs>
          <w:tab w:val="left" w:pos="426"/>
          <w:tab w:val="left" w:pos="4536"/>
        </w:tabs>
        <w:spacing w:before="120" w:after="240" w:line="300" w:lineRule="exact"/>
        <w:ind w:firstLine="709"/>
        <w:jc w:val="center"/>
        <w:rPr>
          <w:b/>
          <w:caps/>
          <w:spacing w:val="30"/>
          <w:sz w:val="22"/>
          <w:szCs w:val="22"/>
          <w:lang w:val="pl-PL"/>
        </w:rPr>
      </w:pPr>
      <w:r w:rsidRPr="00BB1D2E">
        <w:rPr>
          <w:b/>
          <w:caps/>
          <w:spacing w:val="30"/>
          <w:sz w:val="22"/>
          <w:szCs w:val="22"/>
          <w:lang w:val="pl-PL" w:eastAsia="ar-SA"/>
        </w:rPr>
        <w:t xml:space="preserve">GRUPY OPZ </w:t>
      </w:r>
      <w:r w:rsidRPr="00BB1D2E">
        <w:rPr>
          <w:b/>
          <w:caps/>
          <w:spacing w:val="30"/>
          <w:sz w:val="22"/>
          <w:szCs w:val="22"/>
          <w:lang w:val="pl-PL"/>
        </w:rPr>
        <w:t>na ro</w:t>
      </w:r>
      <w:bookmarkStart w:id="0" w:name="_GoBack"/>
      <w:bookmarkEnd w:id="0"/>
      <w:r w:rsidRPr="00BB1D2E">
        <w:rPr>
          <w:b/>
          <w:caps/>
          <w:spacing w:val="30"/>
          <w:sz w:val="22"/>
          <w:szCs w:val="22"/>
          <w:lang w:val="pl-PL"/>
        </w:rPr>
        <w:t>k 2024</w:t>
      </w:r>
    </w:p>
    <w:p w14:paraId="22C81542" w14:textId="77777777" w:rsidR="00C949D1" w:rsidRPr="00BB1D2E" w:rsidRDefault="00C949D1" w:rsidP="00C949D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 xml:space="preserve">Wspólny pomiar jakości wody w przekrojach granicznych i ujednolicenie wyników zgodnie z Zasadami współpracy. Wspólne pobieranie próbek wody ze wszystkich cieków granicznych będzie przeprowadzane raz w miesiącu w uzgodnionym terminie. </w:t>
      </w:r>
    </w:p>
    <w:p w14:paraId="70E439CC" w14:textId="77777777" w:rsidR="00C949D1" w:rsidRPr="00BB1D2E" w:rsidRDefault="00C949D1" w:rsidP="00C949D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 xml:space="preserve">Jednostronne monitorowanie rtęci przez stronę czeską w rzece </w:t>
      </w:r>
      <w:proofErr w:type="spellStart"/>
      <w:r w:rsidRPr="00BB1D2E">
        <w:rPr>
          <w:sz w:val="22"/>
          <w:szCs w:val="22"/>
          <w:lang w:val="pl-PL"/>
        </w:rPr>
        <w:t>Bohumínská</w:t>
      </w:r>
      <w:proofErr w:type="spellEnd"/>
      <w:r w:rsidRPr="00BB1D2E">
        <w:rPr>
          <w:sz w:val="22"/>
          <w:szCs w:val="22"/>
          <w:lang w:val="pl-PL"/>
        </w:rPr>
        <w:t xml:space="preserve"> </w:t>
      </w:r>
      <w:proofErr w:type="spellStart"/>
      <w:r w:rsidRPr="00BB1D2E">
        <w:rPr>
          <w:sz w:val="22"/>
          <w:szCs w:val="22"/>
          <w:lang w:val="pl-PL"/>
        </w:rPr>
        <w:t>Stružka</w:t>
      </w:r>
      <w:proofErr w:type="spellEnd"/>
      <w:r w:rsidRPr="00BB1D2E">
        <w:rPr>
          <w:sz w:val="22"/>
          <w:szCs w:val="22"/>
          <w:lang w:val="pl-PL"/>
        </w:rPr>
        <w:t xml:space="preserve"> z częstotliwością 12 razy w roku.</w:t>
      </w:r>
    </w:p>
    <w:p w14:paraId="7E8A497B" w14:textId="77777777" w:rsidR="00C949D1" w:rsidRPr="00BB1D2E" w:rsidRDefault="00C949D1" w:rsidP="00C949D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 xml:space="preserve">Jednostronne monitorowanie rzeki </w:t>
      </w:r>
      <w:proofErr w:type="spellStart"/>
      <w:r w:rsidRPr="00BB1D2E">
        <w:rPr>
          <w:sz w:val="22"/>
          <w:szCs w:val="22"/>
          <w:lang w:val="pl-PL"/>
        </w:rPr>
        <w:t>Szotkówka</w:t>
      </w:r>
      <w:proofErr w:type="spellEnd"/>
      <w:r w:rsidRPr="00BB1D2E">
        <w:rPr>
          <w:sz w:val="22"/>
          <w:szCs w:val="22"/>
          <w:lang w:val="pl-PL"/>
        </w:rPr>
        <w:t xml:space="preserve"> w przekroju ujście przez stronę polską z częstotliwością 12 razy w roku.</w:t>
      </w:r>
    </w:p>
    <w:p w14:paraId="1A31F5FD" w14:textId="77777777" w:rsidR="00C949D1" w:rsidRPr="00BB1D2E" w:rsidRDefault="00C949D1" w:rsidP="00C949D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>Jednostronne monitorowanie rzeki Bóbr przez stronę czeską z częstotliwością 12 razy w roku.</w:t>
      </w:r>
    </w:p>
    <w:p w14:paraId="09B69998" w14:textId="77777777" w:rsidR="00C949D1" w:rsidRPr="00BB1D2E" w:rsidRDefault="00C949D1" w:rsidP="00C949D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 xml:space="preserve">Jednostronne monitorowanie rzeki Ścinawka w przekroju </w:t>
      </w:r>
      <w:proofErr w:type="spellStart"/>
      <w:r w:rsidRPr="00BB1D2E">
        <w:rPr>
          <w:sz w:val="22"/>
          <w:szCs w:val="22"/>
          <w:lang w:val="pl-PL"/>
        </w:rPr>
        <w:t>Starostín</w:t>
      </w:r>
      <w:proofErr w:type="spellEnd"/>
      <w:r w:rsidRPr="00BB1D2E">
        <w:rPr>
          <w:sz w:val="22"/>
          <w:szCs w:val="22"/>
          <w:lang w:val="pl-PL"/>
        </w:rPr>
        <w:t xml:space="preserve"> przez stronę czeską z częstotliwością 12 razy w roku. </w:t>
      </w:r>
    </w:p>
    <w:p w14:paraId="3D2F15EA" w14:textId="77777777" w:rsidR="00C949D1" w:rsidRPr="00BB1D2E" w:rsidRDefault="00C949D1" w:rsidP="00C949D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 xml:space="preserve">Realizacja zadań wynikających z 7. Posiedzenia Polsko-Czeskiej Komisji ds. Wód Granicznych. </w:t>
      </w:r>
    </w:p>
    <w:p w14:paraId="5268869A" w14:textId="77777777" w:rsidR="00C949D1" w:rsidRPr="00BB1D2E" w:rsidRDefault="00C949D1" w:rsidP="00C949D1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426" w:hanging="426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 xml:space="preserve">Zorganizowanie narady Grupy OPZ w czerwcu 2024 roku w </w:t>
      </w:r>
      <w:bookmarkStart w:id="1" w:name="_Hlk42693310"/>
      <w:r w:rsidRPr="00BB1D2E">
        <w:rPr>
          <w:sz w:val="22"/>
          <w:szCs w:val="22"/>
          <w:lang w:val="pl-PL"/>
        </w:rPr>
        <w:t xml:space="preserve">Rzeczpospolitej Polskiej </w:t>
      </w:r>
      <w:bookmarkEnd w:id="1"/>
      <w:r w:rsidRPr="00BB1D2E">
        <w:rPr>
          <w:sz w:val="22"/>
          <w:szCs w:val="22"/>
          <w:lang w:val="pl-PL"/>
        </w:rPr>
        <w:t>z następującym programem:</w:t>
      </w:r>
    </w:p>
    <w:p w14:paraId="0F009E8F" w14:textId="77777777" w:rsidR="00C949D1" w:rsidRPr="00BB1D2E" w:rsidRDefault="00C949D1" w:rsidP="00C949D1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 xml:space="preserve">ujednolicenie wyników i sporządzanie rocznego sprawozdania o stanie jakości wód granicznych </w:t>
      </w:r>
    </w:p>
    <w:p w14:paraId="25CF9AE9" w14:textId="77777777" w:rsidR="00C949D1" w:rsidRPr="00BB1D2E" w:rsidRDefault="00C949D1" w:rsidP="00C949D1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>informacje o przeprowadzonej ocenie stanu części wód powierzchniowych monitorowanych w ramach wód granicznych,</w:t>
      </w:r>
    </w:p>
    <w:p w14:paraId="287690A6" w14:textId="77777777" w:rsidR="00C949D1" w:rsidRPr="00BB1D2E" w:rsidRDefault="00C949D1" w:rsidP="00C949D1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 xml:space="preserve">różne, </w:t>
      </w:r>
    </w:p>
    <w:p w14:paraId="6797E607" w14:textId="77777777" w:rsidR="00C949D1" w:rsidRPr="00BB1D2E" w:rsidRDefault="00C949D1" w:rsidP="00C949D1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>przygotowanie planu pracy grupy OPZ na 2025 rok,</w:t>
      </w:r>
    </w:p>
    <w:p w14:paraId="49607D73" w14:textId="77777777" w:rsidR="00C949D1" w:rsidRPr="00BB1D2E" w:rsidRDefault="00C949D1" w:rsidP="00C949D1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sz w:val="22"/>
          <w:szCs w:val="22"/>
          <w:lang w:val="pl-PL"/>
        </w:rPr>
      </w:pPr>
      <w:r w:rsidRPr="00BB1D2E">
        <w:rPr>
          <w:sz w:val="22"/>
          <w:szCs w:val="22"/>
          <w:lang w:val="pl-PL"/>
        </w:rPr>
        <w:t>przygotowanie zapisów do protokołu z kolejnego Posiedzenia Polsko-Czeskiej Komisji ds. Wód Granicznych.</w:t>
      </w:r>
    </w:p>
    <w:p w14:paraId="44139030" w14:textId="77777777" w:rsidR="00194135" w:rsidRDefault="00194135"/>
    <w:sectPr w:rsidR="00194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321D5"/>
    <w:multiLevelType w:val="multilevel"/>
    <w:tmpl w:val="1298A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3A"/>
    <w:rsid w:val="00194135"/>
    <w:rsid w:val="005C52EC"/>
    <w:rsid w:val="008E3D3A"/>
    <w:rsid w:val="009663CD"/>
    <w:rsid w:val="00A776C0"/>
    <w:rsid w:val="00BB1D2E"/>
    <w:rsid w:val="00C949D1"/>
    <w:rsid w:val="00DC168C"/>
    <w:rsid w:val="00F6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45E07"/>
  <w15:chartTrackingRefBased/>
  <w15:docId w15:val="{764407CD-BAE2-436F-98E6-6BB3BC04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9D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 w:eastAsia="cs-CZ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Szumowska</dc:creator>
  <cp:keywords/>
  <dc:description/>
  <cp:lastModifiedBy>Lorent-Suchecka Sylwia</cp:lastModifiedBy>
  <cp:revision>4</cp:revision>
  <dcterms:created xsi:type="dcterms:W3CDTF">2023-10-04T10:54:00Z</dcterms:created>
  <dcterms:modified xsi:type="dcterms:W3CDTF">2023-10-27T08:48:00Z</dcterms:modified>
</cp:coreProperties>
</file>